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31" w:rsidRDefault="00AE0531" w:rsidP="00AE0531">
      <w:pPr>
        <w:rPr>
          <w:b/>
          <w:bCs/>
        </w:rPr>
      </w:pPr>
      <w:bookmarkStart w:id="0" w:name="_GoBack"/>
      <w:bookmarkEnd w:id="0"/>
    </w:p>
    <w:p w:rsidR="00E65F94" w:rsidRPr="00E65F94" w:rsidRDefault="00E65F94" w:rsidP="00E65F94">
      <w:pPr>
        <w:jc w:val="center"/>
        <w:rPr>
          <w:b/>
          <w:bCs/>
        </w:rPr>
      </w:pPr>
      <w:r w:rsidRPr="00E65F94">
        <w:rPr>
          <w:b/>
          <w:bCs/>
        </w:rPr>
        <w:t>Trauma-Informed Mentoring Evaluation</w:t>
      </w:r>
    </w:p>
    <w:p w:rsidR="00E90DB2" w:rsidRDefault="007A6D8B" w:rsidP="007A6D8B">
      <w:pPr>
        <w:rPr>
          <w:bCs/>
        </w:rPr>
      </w:pPr>
      <w:r w:rsidRPr="007A6D8B">
        <w:rPr>
          <w:bCs/>
        </w:rPr>
        <w:t xml:space="preserve">We value your input </w:t>
      </w:r>
      <w:r w:rsidR="00E90DB2">
        <w:rPr>
          <w:bCs/>
        </w:rPr>
        <w:t xml:space="preserve">to continue </w:t>
      </w:r>
      <w:r w:rsidRPr="007A6D8B">
        <w:rPr>
          <w:bCs/>
        </w:rPr>
        <w:t xml:space="preserve">to make improvements </w:t>
      </w:r>
      <w:r w:rsidR="00AE0531">
        <w:rPr>
          <w:bCs/>
        </w:rPr>
        <w:t>in this training</w:t>
      </w:r>
      <w:r w:rsidRPr="007A6D8B">
        <w:rPr>
          <w:bCs/>
        </w:rPr>
        <w:t xml:space="preserve">. Your personal information is optional, and we will keep all responses anonymous. When completed with the evaluation, please leave it </w:t>
      </w:r>
      <w:r w:rsidR="00E65F94">
        <w:rPr>
          <w:bCs/>
        </w:rPr>
        <w:t>with the facilitator.</w:t>
      </w:r>
      <w:r w:rsidR="00E90DB2" w:rsidRPr="00E90DB2">
        <w:rPr>
          <w:bCs/>
        </w:rPr>
        <w:t xml:space="preserve"> </w:t>
      </w:r>
    </w:p>
    <w:p w:rsidR="007A6D8B" w:rsidRDefault="00E90DB2" w:rsidP="007A6D8B">
      <w:pPr>
        <w:rPr>
          <w:bCs/>
        </w:rPr>
      </w:pPr>
      <w:r w:rsidRPr="007A6D8B">
        <w:rPr>
          <w:bCs/>
        </w:rPr>
        <w:t xml:space="preserve">Please </w:t>
      </w:r>
      <w:r w:rsidR="002B365C">
        <w:rPr>
          <w:bCs/>
        </w:rPr>
        <w:t>state</w:t>
      </w:r>
      <w:r w:rsidRPr="007A6D8B">
        <w:rPr>
          <w:bCs/>
        </w:rPr>
        <w:t xml:space="preserve"> the level to which you are agree with the </w:t>
      </w:r>
      <w:r>
        <w:rPr>
          <w:bCs/>
        </w:rPr>
        <w:t xml:space="preserve">following statements about </w:t>
      </w:r>
      <w:r w:rsidR="00E65F94">
        <w:rPr>
          <w:bCs/>
        </w:rPr>
        <w:t>this training session:</w:t>
      </w:r>
    </w:p>
    <w:p w:rsidR="00E65F94" w:rsidRPr="007A6D8B" w:rsidRDefault="00E65F94" w:rsidP="007A6D8B">
      <w:pPr>
        <w:rPr>
          <w:bCs/>
        </w:rPr>
      </w:pPr>
    </w:p>
    <w:tbl>
      <w:tblPr>
        <w:tblW w:w="91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1080"/>
        <w:gridCol w:w="990"/>
        <w:gridCol w:w="990"/>
        <w:gridCol w:w="900"/>
        <w:gridCol w:w="1170"/>
      </w:tblGrid>
      <w:tr w:rsidR="007A6D8B" w:rsidRPr="007A6D8B" w:rsidTr="00EC54BA">
        <w:trPr>
          <w:tblHeader/>
          <w:tblCellSpacing w:w="0" w:type="dxa"/>
        </w:trPr>
        <w:tc>
          <w:tcPr>
            <w:tcW w:w="4050" w:type="dxa"/>
            <w:vAlign w:val="center"/>
            <w:hideMark/>
          </w:tcPr>
          <w:p w:rsidR="007A6D8B" w:rsidRPr="007A6D8B" w:rsidRDefault="007A6D8B" w:rsidP="007A6D8B">
            <w:pPr>
              <w:rPr>
                <w:b/>
                <w:bCs/>
              </w:rPr>
            </w:pPr>
          </w:p>
        </w:tc>
        <w:tc>
          <w:tcPr>
            <w:tcW w:w="1080" w:type="dxa"/>
            <w:vAlign w:val="center"/>
            <w:hideMark/>
          </w:tcPr>
          <w:p w:rsidR="007A6D8B" w:rsidRPr="007A6D8B" w:rsidRDefault="007A6D8B" w:rsidP="007A6D8B">
            <w:r w:rsidRPr="007A6D8B">
              <w:t>Definitely Agree</w:t>
            </w:r>
          </w:p>
        </w:tc>
        <w:tc>
          <w:tcPr>
            <w:tcW w:w="990" w:type="dxa"/>
            <w:vAlign w:val="center"/>
            <w:hideMark/>
          </w:tcPr>
          <w:p w:rsidR="007A6D8B" w:rsidRPr="007A6D8B" w:rsidRDefault="007A6D8B" w:rsidP="007A6D8B">
            <w:r w:rsidRPr="007A6D8B">
              <w:t>Agree</w:t>
            </w:r>
          </w:p>
        </w:tc>
        <w:tc>
          <w:tcPr>
            <w:tcW w:w="990" w:type="dxa"/>
            <w:vAlign w:val="center"/>
            <w:hideMark/>
          </w:tcPr>
          <w:p w:rsidR="007A6D8B" w:rsidRPr="007A6D8B" w:rsidRDefault="002416BF" w:rsidP="007A6D8B">
            <w:r>
              <w:t>Neutral</w:t>
            </w:r>
          </w:p>
        </w:tc>
        <w:tc>
          <w:tcPr>
            <w:tcW w:w="900" w:type="dxa"/>
            <w:vAlign w:val="center"/>
            <w:hideMark/>
          </w:tcPr>
          <w:p w:rsidR="007A6D8B" w:rsidRPr="007A6D8B" w:rsidRDefault="007A6D8B" w:rsidP="007A6D8B">
            <w:r w:rsidRPr="007A6D8B">
              <w:t>Disagree</w:t>
            </w:r>
          </w:p>
        </w:tc>
        <w:tc>
          <w:tcPr>
            <w:tcW w:w="1170" w:type="dxa"/>
            <w:vAlign w:val="center"/>
            <w:hideMark/>
          </w:tcPr>
          <w:p w:rsidR="007A6D8B" w:rsidRPr="007A6D8B" w:rsidRDefault="007A6D8B" w:rsidP="0005452A">
            <w:r w:rsidRPr="007A6D8B">
              <w:t xml:space="preserve">Definitely </w:t>
            </w:r>
            <w:r w:rsidR="0005452A">
              <w:t>Disagree</w:t>
            </w:r>
          </w:p>
        </w:tc>
      </w:tr>
      <w:tr w:rsidR="007A6D8B" w:rsidRPr="007A6D8B" w:rsidTr="00EC54BA">
        <w:trPr>
          <w:tblCellSpacing w:w="0" w:type="dxa"/>
        </w:trPr>
        <w:tc>
          <w:tcPr>
            <w:tcW w:w="4050" w:type="dxa"/>
            <w:shd w:val="clear" w:color="auto" w:fill="EFEFEE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7A6D8B" w:rsidP="007A6D8B">
            <w:r w:rsidRPr="007A6D8B">
              <w:t>The presenting speakers were prepared.</w:t>
            </w:r>
          </w:p>
        </w:tc>
        <w:tc>
          <w:tcPr>
            <w:tcW w:w="108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20.25pt;height:18pt" o:ole="">
                  <v:imagedata r:id="rId4" o:title=""/>
                </v:shape>
                <w:control r:id="rId5" w:name="DefaultOcxName" w:shapeid="_x0000_i1066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0" name="Picture 2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69" type="#_x0000_t75" style="width:20.25pt;height:18pt" o:ole="">
                  <v:imagedata r:id="rId7" o:title=""/>
                </v:shape>
                <w:control r:id="rId8" w:name="DefaultOcxName1" w:shapeid="_x0000_i1069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9" name="Picture 1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72" type="#_x0000_t75" style="width:20.25pt;height:18pt" o:ole="">
                  <v:imagedata r:id="rId7" o:title=""/>
                </v:shape>
                <w:control r:id="rId9" w:name="DefaultOcxName2" w:shapeid="_x0000_i1072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8" name="Picture 1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75" type="#_x0000_t75" style="width:20.25pt;height:18pt" o:ole="">
                  <v:imagedata r:id="rId7" o:title=""/>
                </v:shape>
                <w:control r:id="rId10" w:name="DefaultOcxName3" w:shapeid="_x0000_i1075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7" name="Picture 1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78" type="#_x0000_t75" style="width:20.25pt;height:18pt" o:ole="">
                  <v:imagedata r:id="rId7" o:title=""/>
                </v:shape>
                <w:control r:id="rId11" w:name="DefaultOcxName4" w:shapeid="_x0000_i1078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6" name="Picture 1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D8B" w:rsidRPr="007A6D8B" w:rsidTr="00EC54BA">
        <w:trPr>
          <w:tblCellSpacing w:w="0" w:type="dxa"/>
        </w:trPr>
        <w:tc>
          <w:tcPr>
            <w:tcW w:w="4050" w:type="dxa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7A6D8B" w:rsidP="007A6D8B">
            <w:r w:rsidRPr="007A6D8B">
              <w:t>The presenting speakers were knowledgeable on the subject matter.</w:t>
            </w:r>
          </w:p>
        </w:tc>
        <w:tc>
          <w:tcPr>
            <w:tcW w:w="108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81" type="#_x0000_t75" style="width:20.25pt;height:18pt" o:ole="">
                  <v:imagedata r:id="rId7" o:title=""/>
                </v:shape>
                <w:control r:id="rId12" w:name="DefaultOcxName5" w:shapeid="_x0000_i1081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5" name="Picture 1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84" type="#_x0000_t75" style="width:20.25pt;height:18pt" o:ole="">
                  <v:imagedata r:id="rId7" o:title=""/>
                </v:shape>
                <w:control r:id="rId13" w:name="DefaultOcxName6" w:shapeid="_x0000_i1084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4" name="Picture 1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87" type="#_x0000_t75" style="width:20.25pt;height:18pt" o:ole="">
                  <v:imagedata r:id="rId7" o:title=""/>
                </v:shape>
                <w:control r:id="rId14" w:name="DefaultOcxName7" w:shapeid="_x0000_i1087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3" name="Picture 1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90" type="#_x0000_t75" style="width:20.25pt;height:18pt" o:ole="">
                  <v:imagedata r:id="rId7" o:title=""/>
                </v:shape>
                <w:control r:id="rId15" w:name="DefaultOcxName8" w:shapeid="_x0000_i1090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2" name="Picture 1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93" type="#_x0000_t75" style="width:20.25pt;height:18pt" o:ole="">
                  <v:imagedata r:id="rId7" o:title=""/>
                </v:shape>
                <w:control r:id="rId16" w:name="DefaultOcxName9" w:shapeid="_x0000_i1093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1" name="Picture 1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D8B" w:rsidRPr="007A6D8B" w:rsidTr="00EC54BA">
        <w:trPr>
          <w:tblCellSpacing w:w="0" w:type="dxa"/>
        </w:trPr>
        <w:tc>
          <w:tcPr>
            <w:tcW w:w="4050" w:type="dxa"/>
            <w:shd w:val="clear" w:color="auto" w:fill="EFEFEE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7A6D8B" w:rsidP="007A6D8B">
            <w:r w:rsidRPr="007A6D8B">
              <w:t>The session was perceived as valuable.</w:t>
            </w:r>
          </w:p>
        </w:tc>
        <w:tc>
          <w:tcPr>
            <w:tcW w:w="108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96" type="#_x0000_t75" style="width:20.25pt;height:18pt" o:ole="">
                  <v:imagedata r:id="rId7" o:title=""/>
                </v:shape>
                <w:control r:id="rId17" w:name="DefaultOcxName10" w:shapeid="_x0000_i1096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0" name="Picture 1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099" type="#_x0000_t75" style="width:20.25pt;height:18pt" o:ole="">
                  <v:imagedata r:id="rId7" o:title=""/>
                </v:shape>
                <w:control r:id="rId18" w:name="DefaultOcxName11" w:shapeid="_x0000_i1099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9" name="Picture 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102" type="#_x0000_t75" style="width:20.25pt;height:18pt" o:ole="">
                  <v:imagedata r:id="rId7" o:title=""/>
                </v:shape>
                <w:control r:id="rId19" w:name="DefaultOcxName12" w:shapeid="_x0000_i1102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8" name="Picture 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105" type="#_x0000_t75" style="width:20.25pt;height:18pt" o:ole="">
                  <v:imagedata r:id="rId7" o:title=""/>
                </v:shape>
                <w:control r:id="rId20" w:name="DefaultOcxName13" w:shapeid="_x0000_i1105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7" name="Picture 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EFEFEE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108" type="#_x0000_t75" style="width:20.25pt;height:18pt" o:ole="">
                  <v:imagedata r:id="rId7" o:title=""/>
                </v:shape>
                <w:control r:id="rId21" w:name="DefaultOcxName14" w:shapeid="_x0000_i1108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6" name="Picture 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D8B" w:rsidRPr="007A6D8B" w:rsidTr="00EC54BA">
        <w:trPr>
          <w:tblCellSpacing w:w="0" w:type="dxa"/>
        </w:trPr>
        <w:tc>
          <w:tcPr>
            <w:tcW w:w="4050" w:type="dxa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7A6D8B" w:rsidP="007A6D8B">
            <w:r w:rsidRPr="007A6D8B">
              <w:t>The room was adequately arranged.</w:t>
            </w:r>
          </w:p>
        </w:tc>
        <w:tc>
          <w:tcPr>
            <w:tcW w:w="108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111" type="#_x0000_t75" style="width:20.25pt;height:18pt" o:ole="">
                  <v:imagedata r:id="rId7" o:title=""/>
                </v:shape>
                <w:control r:id="rId22" w:name="DefaultOcxName15" w:shapeid="_x0000_i1111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5" name="Picture 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114" type="#_x0000_t75" style="width:20.25pt;height:18pt" o:ole="">
                  <v:imagedata r:id="rId7" o:title=""/>
                </v:shape>
                <w:control r:id="rId23" w:name="DefaultOcxName16" w:shapeid="_x0000_i1114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" name="Picture 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117" type="#_x0000_t75" style="width:20.25pt;height:18pt" o:ole="">
                  <v:imagedata r:id="rId7" o:title=""/>
                </v:shape>
                <w:control r:id="rId24" w:name="DefaultOcxName17" w:shapeid="_x0000_i1117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" name="Picture 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120" type="#_x0000_t75" style="width:20.25pt;height:18pt" o:ole="">
                  <v:imagedata r:id="rId7" o:title=""/>
                </v:shape>
                <w:control r:id="rId25" w:name="DefaultOcxName18" w:shapeid="_x0000_i1120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" name="Picture 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A6D8B" w:rsidRPr="007A6D8B" w:rsidRDefault="00C57483" w:rsidP="007A6D8B">
            <w:r w:rsidRPr="007A6D8B">
              <w:object w:dxaOrig="225" w:dyaOrig="225">
                <v:shape id="_x0000_i1123" type="#_x0000_t75" style="width:20.25pt;height:18pt" o:ole="">
                  <v:imagedata r:id="rId7" o:title=""/>
                </v:shape>
                <w:control r:id="rId26" w:name="DefaultOcxName19" w:shapeid="_x0000_i1123"/>
              </w:object>
            </w:r>
            <w:r w:rsidR="007A6D8B" w:rsidRPr="007A6D8B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" name="Picture 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D8B" w:rsidRDefault="007A6D8B" w:rsidP="007A6D8B"/>
    <w:p w:rsidR="00E65F94" w:rsidRDefault="00E65F94" w:rsidP="007A6D8B"/>
    <w:p w:rsidR="00E65F94" w:rsidRDefault="00E65F94" w:rsidP="007A6D8B"/>
    <w:p w:rsidR="007A6D8B" w:rsidRDefault="007A6D8B" w:rsidP="007A6D8B">
      <w:r>
        <w:t xml:space="preserve">The take away from this session that </w:t>
      </w:r>
      <w:r w:rsidR="00BC4822">
        <w:t xml:space="preserve">you </w:t>
      </w:r>
      <w:r>
        <w:t xml:space="preserve">will implement </w:t>
      </w:r>
      <w:r w:rsidR="00E65F94">
        <w:t>moving forward</w:t>
      </w:r>
      <w:r>
        <w:t xml:space="preserve"> is:</w:t>
      </w:r>
    </w:p>
    <w:p w:rsidR="007A6D8B" w:rsidRDefault="007A6D8B" w:rsidP="007A6D8B"/>
    <w:p w:rsidR="00E65F94" w:rsidRDefault="00E65F94" w:rsidP="007A6D8B"/>
    <w:p w:rsidR="00E65F94" w:rsidRDefault="00E65F94" w:rsidP="007A6D8B"/>
    <w:p w:rsidR="00BC4822" w:rsidRDefault="00E65F94" w:rsidP="007A6D8B">
      <w:r>
        <w:t>Other training topics you are interested in include:</w:t>
      </w:r>
    </w:p>
    <w:p w:rsidR="00E65F94" w:rsidRDefault="00E65F94" w:rsidP="007A6D8B"/>
    <w:p w:rsidR="00E65F94" w:rsidRDefault="00E65F94" w:rsidP="007A6D8B"/>
    <w:p w:rsidR="00E65F94" w:rsidRDefault="00E65F94" w:rsidP="007A6D8B"/>
    <w:p w:rsidR="007A6D8B" w:rsidRPr="007A6D8B" w:rsidRDefault="00BC4822" w:rsidP="007A6D8B">
      <w:r>
        <w:t>Please use this space to make any additional comments</w:t>
      </w:r>
      <w:r w:rsidR="0005452A">
        <w:t>:</w:t>
      </w:r>
      <w:r>
        <w:t xml:space="preserve"> </w:t>
      </w:r>
    </w:p>
    <w:p w:rsidR="007A6D8B" w:rsidRDefault="007A6D8B"/>
    <w:sectPr w:rsidR="007A6D8B" w:rsidSect="00D6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8B"/>
    <w:rsid w:val="0005452A"/>
    <w:rsid w:val="002416BF"/>
    <w:rsid w:val="002B365C"/>
    <w:rsid w:val="003D26B8"/>
    <w:rsid w:val="006874B3"/>
    <w:rsid w:val="006C43F7"/>
    <w:rsid w:val="00703A43"/>
    <w:rsid w:val="007A6D8B"/>
    <w:rsid w:val="00AE0531"/>
    <w:rsid w:val="00BC4822"/>
    <w:rsid w:val="00C57483"/>
    <w:rsid w:val="00D601E2"/>
    <w:rsid w:val="00E65F94"/>
    <w:rsid w:val="00E90DB2"/>
    <w:rsid w:val="00E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E43C1216-2317-47AD-8C02-FA5AAB04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1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6BF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74B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74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74B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74B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1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4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8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62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62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9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3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71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62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04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14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3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03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1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53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41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5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62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99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image" Target="media/image3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Krolikowski</dc:creator>
  <cp:lastModifiedBy>Delia Gorman</cp:lastModifiedBy>
  <cp:revision>2</cp:revision>
  <dcterms:created xsi:type="dcterms:W3CDTF">2017-03-16T20:19:00Z</dcterms:created>
  <dcterms:modified xsi:type="dcterms:W3CDTF">2017-03-16T20:19:00Z</dcterms:modified>
</cp:coreProperties>
</file>